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8" w:rsidRDefault="00745D18" w:rsidP="00745D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45D18" w:rsidRDefault="00745D18" w:rsidP="00745D18">
      <w:pPr>
        <w:jc w:val="center"/>
        <w:rPr>
          <w:b/>
          <w:sz w:val="28"/>
          <w:szCs w:val="28"/>
        </w:rPr>
      </w:pPr>
    </w:p>
    <w:p w:rsidR="00745D18" w:rsidRDefault="00745D18" w:rsidP="0074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5D18" w:rsidRPr="007616BF" w:rsidRDefault="00816575" w:rsidP="00745D18">
      <w:r>
        <w:t xml:space="preserve">от </w:t>
      </w:r>
      <w:r w:rsidR="005426E2">
        <w:t>14</w:t>
      </w:r>
      <w:r w:rsidR="00D215E5">
        <w:t>.11.2019 №</w:t>
      </w:r>
      <w:r w:rsidR="005426E2">
        <w:t>102</w:t>
      </w:r>
    </w:p>
    <w:p w:rsidR="00745D18" w:rsidRDefault="00745D18" w:rsidP="00745D18">
      <w:proofErr w:type="spellStart"/>
      <w:r>
        <w:t>с</w:t>
      </w:r>
      <w:proofErr w:type="gramStart"/>
      <w:r>
        <w:t>.Б</w:t>
      </w:r>
      <w:proofErr w:type="gramEnd"/>
      <w:r>
        <w:t>ельск</w:t>
      </w:r>
      <w:proofErr w:type="spellEnd"/>
    </w:p>
    <w:p w:rsidR="00745D18" w:rsidRDefault="00745D18" w:rsidP="00745D18">
      <w:pPr>
        <w:rPr>
          <w:sz w:val="28"/>
          <w:szCs w:val="28"/>
        </w:rPr>
      </w:pPr>
    </w:p>
    <w:p w:rsidR="00745D18" w:rsidRDefault="00745D18" w:rsidP="00745D18">
      <w:pPr>
        <w:rPr>
          <w:b/>
        </w:rPr>
      </w:pPr>
      <w:r>
        <w:rPr>
          <w:b/>
        </w:rPr>
        <w:t xml:space="preserve"> «Об установлении и введении</w:t>
      </w:r>
    </w:p>
    <w:p w:rsidR="00745D18" w:rsidRDefault="00745D18" w:rsidP="00745D18">
      <w:pPr>
        <w:rPr>
          <w:b/>
        </w:rPr>
      </w:pPr>
      <w:r>
        <w:rPr>
          <w:b/>
        </w:rPr>
        <w:t xml:space="preserve">в действие на территории Бельского </w:t>
      </w:r>
    </w:p>
    <w:p w:rsidR="00745D18" w:rsidRDefault="00745D18" w:rsidP="00745D1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</w:rPr>
        <w:t xml:space="preserve">муниципального образования </w:t>
      </w:r>
      <w:r w:rsidRPr="00F27D86">
        <w:rPr>
          <w:b/>
          <w:bCs/>
          <w:kern w:val="28"/>
        </w:rPr>
        <w:t xml:space="preserve">налога </w:t>
      </w:r>
    </w:p>
    <w:p w:rsidR="00745D18" w:rsidRPr="00F27D86" w:rsidRDefault="00745D18" w:rsidP="00745D1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 имущество физических лиц</w:t>
      </w:r>
      <w:r w:rsidR="007616BF">
        <w:rPr>
          <w:b/>
          <w:bCs/>
          <w:kern w:val="28"/>
        </w:rPr>
        <w:t>»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1542E0" w:rsidRPr="00971B6D" w:rsidRDefault="001542E0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9312E6" w:rsidRDefault="00971B6D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9312E6">
        <w:rPr>
          <w:kern w:val="28"/>
        </w:rPr>
        <w:t xml:space="preserve">Руководствуясь </w:t>
      </w:r>
      <w:r w:rsidR="00E67AC3" w:rsidRPr="009312E6">
        <w:rPr>
          <w:kern w:val="28"/>
        </w:rPr>
        <w:t>статьей 14</w:t>
      </w:r>
      <w:r w:rsidRPr="009312E6">
        <w:rPr>
          <w:kern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 w:rsidRPr="009312E6">
        <w:rPr>
          <w:kern w:val="28"/>
        </w:rPr>
        <w:t>2</w:t>
      </w:r>
      <w:r w:rsidRPr="009312E6">
        <w:rPr>
          <w:kern w:val="28"/>
        </w:rPr>
        <w:t xml:space="preserve"> Налогового кодекса Россий</w:t>
      </w:r>
      <w:r w:rsidR="007D6CB6" w:rsidRPr="009312E6">
        <w:rPr>
          <w:kern w:val="28"/>
        </w:rPr>
        <w:t xml:space="preserve">ской Федерации, </w:t>
      </w:r>
      <w:r w:rsidR="00C11D62" w:rsidRPr="009312E6">
        <w:rPr>
          <w:kern w:val="28"/>
        </w:rPr>
        <w:t xml:space="preserve">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7D6CB6" w:rsidRPr="009312E6">
        <w:rPr>
          <w:kern w:val="28"/>
        </w:rPr>
        <w:t>ста</w:t>
      </w:r>
      <w:r w:rsidR="00745D18" w:rsidRPr="009312E6">
        <w:rPr>
          <w:kern w:val="28"/>
        </w:rPr>
        <w:t>тьями 24,42,52,59</w:t>
      </w:r>
      <w:proofErr w:type="gramEnd"/>
      <w:r w:rsidR="00745D18" w:rsidRPr="009312E6">
        <w:rPr>
          <w:kern w:val="28"/>
        </w:rPr>
        <w:t xml:space="preserve"> </w:t>
      </w:r>
      <w:r w:rsidRPr="009312E6">
        <w:rPr>
          <w:kern w:val="28"/>
        </w:rPr>
        <w:t>Устава</w:t>
      </w:r>
      <w:r w:rsidR="00745D18" w:rsidRPr="009312E6">
        <w:rPr>
          <w:kern w:val="28"/>
        </w:rPr>
        <w:t xml:space="preserve"> Бельского</w:t>
      </w:r>
      <w:r w:rsidR="008F5726" w:rsidRPr="009312E6">
        <w:rPr>
          <w:kern w:val="28"/>
        </w:rPr>
        <w:t xml:space="preserve"> муниципального образования</w:t>
      </w:r>
      <w:r w:rsidRPr="009312E6">
        <w:rPr>
          <w:kern w:val="28"/>
        </w:rPr>
        <w:t xml:space="preserve">, </w:t>
      </w:r>
      <w:r w:rsidR="00745D18" w:rsidRPr="009312E6">
        <w:rPr>
          <w:kern w:val="28"/>
        </w:rPr>
        <w:t>Дума Бельского</w:t>
      </w:r>
      <w:r w:rsidRPr="009312E6">
        <w:rPr>
          <w:kern w:val="28"/>
        </w:rPr>
        <w:t xml:space="preserve"> муниципального образования </w:t>
      </w:r>
    </w:p>
    <w:p w:rsidR="009312E6" w:rsidRPr="009312E6" w:rsidRDefault="009312E6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F5726" w:rsidRPr="009312E6" w:rsidRDefault="008F5726" w:rsidP="008F5726">
      <w:pPr>
        <w:jc w:val="center"/>
        <w:rPr>
          <w:b/>
          <w:spacing w:val="30"/>
        </w:rPr>
      </w:pPr>
      <w:r w:rsidRPr="009312E6">
        <w:rPr>
          <w:b/>
          <w:spacing w:val="30"/>
        </w:rPr>
        <w:t>решила:</w:t>
      </w:r>
    </w:p>
    <w:p w:rsidR="008F5726" w:rsidRPr="009312E6" w:rsidRDefault="008F5726" w:rsidP="008F5726">
      <w:pPr>
        <w:jc w:val="center"/>
        <w:rPr>
          <w:b/>
          <w:spacing w:val="30"/>
        </w:rPr>
      </w:pPr>
    </w:p>
    <w:p w:rsidR="001542E0" w:rsidRPr="009312E6" w:rsidRDefault="001542E0" w:rsidP="002462C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1. Установить и ввести в действие </w:t>
      </w:r>
      <w:r w:rsidRPr="009312E6">
        <w:rPr>
          <w:bCs/>
          <w:kern w:val="28"/>
        </w:rPr>
        <w:t xml:space="preserve">на территории </w:t>
      </w:r>
      <w:r w:rsidR="00745D18" w:rsidRPr="009312E6">
        <w:rPr>
          <w:kern w:val="28"/>
        </w:rPr>
        <w:t>Бельского</w:t>
      </w:r>
      <w:r w:rsidR="00CF6EEB" w:rsidRPr="009312E6">
        <w:rPr>
          <w:kern w:val="28"/>
        </w:rPr>
        <w:t xml:space="preserve"> </w:t>
      </w:r>
      <w:r w:rsidRPr="009312E6">
        <w:rPr>
          <w:kern w:val="28"/>
        </w:rPr>
        <w:t xml:space="preserve"> муниципального образования</w:t>
      </w:r>
      <w:r w:rsidRPr="009312E6">
        <w:rPr>
          <w:i/>
          <w:kern w:val="28"/>
        </w:rPr>
        <w:t xml:space="preserve"> </w:t>
      </w:r>
      <w:r w:rsidRPr="009312E6">
        <w:rPr>
          <w:bCs/>
          <w:kern w:val="28"/>
        </w:rPr>
        <w:t>налог на имущество физических лиц, исчисляемый исходя из кадастровой</w:t>
      </w:r>
      <w:r w:rsidR="00CC1EC0" w:rsidRPr="009312E6">
        <w:rPr>
          <w:bCs/>
          <w:kern w:val="28"/>
        </w:rPr>
        <w:t xml:space="preserve"> </w:t>
      </w:r>
      <w:r w:rsidRPr="009312E6">
        <w:rPr>
          <w:bCs/>
          <w:kern w:val="28"/>
        </w:rPr>
        <w:t>стоимости объектов налогообложения</w:t>
      </w:r>
      <w:r w:rsidR="00CC1EC0" w:rsidRPr="009312E6">
        <w:rPr>
          <w:bCs/>
          <w:kern w:val="28"/>
        </w:rPr>
        <w:t xml:space="preserve">, указанных в </w:t>
      </w:r>
      <w:r w:rsidRPr="009312E6">
        <w:rPr>
          <w:bCs/>
          <w:kern w:val="28"/>
        </w:rPr>
        <w:t>пункт</w:t>
      </w:r>
      <w:r w:rsidR="00A32761" w:rsidRPr="009312E6">
        <w:rPr>
          <w:bCs/>
          <w:kern w:val="28"/>
        </w:rPr>
        <w:t>е</w:t>
      </w:r>
      <w:r w:rsidRPr="009312E6">
        <w:rPr>
          <w:bCs/>
          <w:kern w:val="28"/>
        </w:rPr>
        <w:t xml:space="preserve"> 2 настоящего решения</w:t>
      </w:r>
      <w:r w:rsidRPr="009312E6">
        <w:rPr>
          <w:kern w:val="28"/>
        </w:rPr>
        <w:t>.</w:t>
      </w:r>
      <w:r w:rsidR="00C11D62" w:rsidRPr="009312E6">
        <w:rPr>
          <w:kern w:val="28"/>
        </w:rPr>
        <w:t xml:space="preserve"> </w:t>
      </w:r>
    </w:p>
    <w:p w:rsidR="001542E0" w:rsidRPr="009312E6" w:rsidRDefault="001542E0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2. Установить налоговые ставки налога на имущество физических лиц в следующих размерах:</w:t>
      </w:r>
    </w:p>
    <w:p w:rsidR="0066151B" w:rsidRPr="009312E6" w:rsidRDefault="00FF766E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2.1.</w:t>
      </w:r>
      <w:r w:rsidR="00A32761" w:rsidRPr="009312E6">
        <w:rPr>
          <w:kern w:val="28"/>
        </w:rPr>
        <w:t xml:space="preserve"> </w:t>
      </w:r>
      <w:r w:rsidR="00745D18" w:rsidRPr="009312E6">
        <w:rPr>
          <w:kern w:val="28"/>
        </w:rPr>
        <w:t>0,1%</w:t>
      </w:r>
      <w:r w:rsidRPr="009312E6">
        <w:rPr>
          <w:kern w:val="28"/>
        </w:rPr>
        <w:t xml:space="preserve"> </w:t>
      </w:r>
      <w:r w:rsidR="009448CF" w:rsidRPr="009312E6">
        <w:rPr>
          <w:kern w:val="28"/>
        </w:rPr>
        <w:t>процента</w:t>
      </w:r>
      <w:r w:rsidR="00AA3559" w:rsidRPr="009312E6">
        <w:rPr>
          <w:color w:val="FF0000"/>
          <w:kern w:val="28"/>
        </w:rPr>
        <w:t xml:space="preserve"> </w:t>
      </w:r>
      <w:r w:rsidR="00B96E65" w:rsidRPr="009312E6">
        <w:rPr>
          <w:kern w:val="28"/>
        </w:rPr>
        <w:t>в отношении</w:t>
      </w:r>
      <w:r w:rsidR="0066151B" w:rsidRPr="009312E6">
        <w:rPr>
          <w:kern w:val="28"/>
        </w:rPr>
        <w:t>:</w:t>
      </w:r>
    </w:p>
    <w:p w:rsidR="00AA3559" w:rsidRPr="009312E6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 </w:t>
      </w:r>
      <w:r w:rsidR="00AA3559" w:rsidRPr="009312E6">
        <w:rPr>
          <w:kern w:val="28"/>
        </w:rPr>
        <w:t>жилых домов, частей жилых домов, квартир, частей квартир, комнат;</w:t>
      </w:r>
    </w:p>
    <w:p w:rsidR="00AA3559" w:rsidRPr="009312E6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в отношении </w:t>
      </w:r>
      <w:r w:rsidR="00AA3559" w:rsidRPr="009312E6">
        <w:rPr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9312E6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-</w:t>
      </w:r>
      <w:r w:rsidR="00B96E65" w:rsidRPr="009312E6">
        <w:rPr>
          <w:color w:val="FF0000"/>
          <w:kern w:val="28"/>
        </w:rPr>
        <w:t xml:space="preserve"> </w:t>
      </w:r>
      <w:r w:rsidR="00B96E65" w:rsidRPr="009312E6">
        <w:rPr>
          <w:kern w:val="28"/>
        </w:rPr>
        <w:t xml:space="preserve">в отношении </w:t>
      </w:r>
      <w:bookmarkStart w:id="0" w:name="sub_406214"/>
      <w:r w:rsidR="00AA3559" w:rsidRPr="009312E6">
        <w:rPr>
          <w:kern w:val="28"/>
        </w:rPr>
        <w:t>единых недвижимых комплексов, в состав которых входит хотя бы один жилой дом;</w:t>
      </w:r>
    </w:p>
    <w:p w:rsidR="00AA3559" w:rsidRPr="009312E6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в отношении </w:t>
      </w:r>
      <w:bookmarkEnd w:id="0"/>
      <w:r w:rsidR="00AA3559" w:rsidRPr="009312E6">
        <w:rPr>
          <w:kern w:val="28"/>
        </w:rPr>
        <w:t xml:space="preserve">гаражей и </w:t>
      </w:r>
      <w:proofErr w:type="spellStart"/>
      <w:r w:rsidR="00AA3559" w:rsidRPr="009312E6">
        <w:rPr>
          <w:kern w:val="28"/>
        </w:rPr>
        <w:t>машино-мест</w:t>
      </w:r>
      <w:proofErr w:type="spellEnd"/>
      <w:r w:rsidR="00AA3559" w:rsidRPr="009312E6">
        <w:rPr>
          <w:kern w:val="28"/>
        </w:rPr>
        <w:t xml:space="preserve">, в том числе расположенных в объектах налогообложения, указанных в </w:t>
      </w:r>
      <w:hyperlink w:anchor="sub_40622" w:history="1">
        <w:r w:rsidR="00AA3559" w:rsidRPr="009312E6">
          <w:rPr>
            <w:kern w:val="28"/>
          </w:rPr>
          <w:t>подпункте 2</w:t>
        </w:r>
      </w:hyperlink>
      <w:r w:rsidR="00AA3559" w:rsidRPr="009312E6">
        <w:rPr>
          <w:kern w:val="28"/>
        </w:rPr>
        <w:t xml:space="preserve"> настоящего пункта;</w:t>
      </w:r>
    </w:p>
    <w:p w:rsidR="00AA3559" w:rsidRPr="009312E6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- </w:t>
      </w:r>
      <w:r w:rsidR="00B96E65" w:rsidRPr="009312E6">
        <w:rPr>
          <w:kern w:val="28"/>
        </w:rPr>
        <w:t xml:space="preserve">в отношении </w:t>
      </w:r>
      <w:r w:rsidR="00AA3559" w:rsidRPr="009312E6">
        <w:rPr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9312E6">
        <w:rPr>
          <w:kern w:val="28"/>
        </w:rPr>
        <w:t>ального жилищного строительства;</w:t>
      </w:r>
    </w:p>
    <w:p w:rsidR="007B4DD2" w:rsidRPr="009312E6" w:rsidRDefault="00CE1179" w:rsidP="00CE1179">
      <w:pPr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9312E6">
        <w:rPr>
          <w:kern w:val="28"/>
        </w:rPr>
        <w:t xml:space="preserve">2.2. </w:t>
      </w:r>
      <w:bookmarkStart w:id="1" w:name="sub_40622"/>
      <w:r w:rsidR="00745D18" w:rsidRPr="009312E6">
        <w:rPr>
          <w:kern w:val="28"/>
        </w:rPr>
        <w:t>0,2%</w:t>
      </w:r>
      <w:r w:rsidRPr="009312E6">
        <w:rPr>
          <w:kern w:val="28"/>
        </w:rPr>
        <w:t xml:space="preserve"> </w:t>
      </w:r>
      <w:r w:rsidR="009448CF" w:rsidRPr="009312E6">
        <w:rPr>
          <w:kern w:val="28"/>
        </w:rPr>
        <w:t>процента</w:t>
      </w:r>
      <w:r w:rsidRPr="009312E6">
        <w:rPr>
          <w:color w:val="FF0000"/>
          <w:kern w:val="28"/>
        </w:rPr>
        <w:t xml:space="preserve"> </w:t>
      </w:r>
      <w:r w:rsidRPr="009312E6">
        <w:rPr>
          <w:kern w:val="28"/>
        </w:rPr>
        <w:t xml:space="preserve">в отношении </w:t>
      </w:r>
      <w:r w:rsidR="007B4DD2" w:rsidRPr="009312E6">
        <w:rPr>
          <w:kern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4DD2" w:rsidRPr="009312E6">
          <w:rPr>
            <w:kern w:val="28"/>
          </w:rPr>
          <w:t>пунктом 7 статьи 378.2</w:t>
        </w:r>
      </w:hyperlink>
      <w:r w:rsidR="007B4DD2" w:rsidRPr="009312E6">
        <w:rPr>
          <w:kern w:val="28"/>
        </w:rPr>
        <w:t xml:space="preserve"> </w:t>
      </w:r>
      <w:r w:rsidR="00795483" w:rsidRPr="009312E6">
        <w:rPr>
          <w:kern w:val="28"/>
        </w:rPr>
        <w:t>Налогового к</w:t>
      </w:r>
      <w:r w:rsidR="007B4DD2" w:rsidRPr="009312E6">
        <w:rPr>
          <w:kern w:val="28"/>
        </w:rPr>
        <w:t>одекса</w:t>
      </w:r>
      <w:r w:rsidR="00795483" w:rsidRPr="009312E6">
        <w:rPr>
          <w:kern w:val="28"/>
        </w:rPr>
        <w:t xml:space="preserve"> Российской Федерации</w:t>
      </w:r>
      <w:r w:rsidR="007B4DD2" w:rsidRPr="009312E6">
        <w:rPr>
          <w:kern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9312E6">
          <w:rPr>
            <w:kern w:val="28"/>
          </w:rPr>
          <w:t>абзацем вторым пункта 10 статьи 378.2</w:t>
        </w:r>
      </w:hyperlink>
      <w:r w:rsidR="007B4DD2" w:rsidRPr="009312E6">
        <w:rPr>
          <w:kern w:val="28"/>
        </w:rPr>
        <w:t xml:space="preserve"> </w:t>
      </w:r>
      <w:r w:rsidR="00795483" w:rsidRPr="009312E6">
        <w:rPr>
          <w:kern w:val="28"/>
        </w:rPr>
        <w:t>Налогового кодекса Российской Федерации</w:t>
      </w:r>
      <w:r w:rsidR="007B4DD2" w:rsidRPr="009312E6">
        <w:rPr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9312E6">
        <w:rPr>
          <w:kern w:val="28"/>
        </w:rPr>
        <w:t xml:space="preserve"> </w:t>
      </w:r>
      <w:proofErr w:type="gramEnd"/>
    </w:p>
    <w:p w:rsidR="005077BB" w:rsidRPr="009312E6" w:rsidRDefault="005077BB" w:rsidP="00745D1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 xml:space="preserve">2.3. </w:t>
      </w:r>
      <w:bookmarkStart w:id="2" w:name="sub_40623"/>
      <w:r w:rsidR="00816575">
        <w:rPr>
          <w:kern w:val="28"/>
        </w:rPr>
        <w:t>0,</w:t>
      </w:r>
      <w:r w:rsidR="00816575" w:rsidRPr="00816575">
        <w:rPr>
          <w:kern w:val="28"/>
        </w:rPr>
        <w:t>31</w:t>
      </w:r>
      <w:r w:rsidR="00745D18" w:rsidRPr="009312E6">
        <w:rPr>
          <w:kern w:val="28"/>
        </w:rPr>
        <w:t>%</w:t>
      </w:r>
      <w:r w:rsidR="009448CF" w:rsidRPr="009312E6">
        <w:rPr>
          <w:kern w:val="28"/>
        </w:rPr>
        <w:t xml:space="preserve"> процента </w:t>
      </w:r>
      <w:r w:rsidRPr="009312E6">
        <w:rPr>
          <w:kern w:val="28"/>
        </w:rPr>
        <w:t>в отношении прочих объектов налогообложения.</w:t>
      </w:r>
      <w:bookmarkEnd w:id="2"/>
    </w:p>
    <w:bookmarkEnd w:id="1"/>
    <w:p w:rsidR="00690847" w:rsidRPr="009312E6" w:rsidRDefault="006313CA" w:rsidP="006313CA">
      <w:pPr>
        <w:tabs>
          <w:tab w:val="left" w:pos="0"/>
        </w:tabs>
        <w:jc w:val="both"/>
      </w:pPr>
      <w:r w:rsidRPr="009312E6">
        <w:rPr>
          <w:kern w:val="28"/>
        </w:rPr>
        <w:tab/>
      </w:r>
      <w:r w:rsidR="00330AD3">
        <w:rPr>
          <w:kern w:val="28"/>
        </w:rPr>
        <w:t>3</w:t>
      </w:r>
      <w:r w:rsidR="002164E5" w:rsidRPr="009312E6">
        <w:rPr>
          <w:kern w:val="28"/>
        </w:rPr>
        <w:t xml:space="preserve">. </w:t>
      </w:r>
      <w:r w:rsidR="00745D18" w:rsidRPr="009312E6">
        <w:rPr>
          <w:kern w:val="28"/>
        </w:rPr>
        <w:t xml:space="preserve">Специалисту </w:t>
      </w:r>
      <w:r w:rsidR="00745D18" w:rsidRPr="009312E6">
        <w:t>а</w:t>
      </w:r>
      <w:r w:rsidRPr="009312E6">
        <w:t xml:space="preserve">дминистрации </w:t>
      </w:r>
      <w:r w:rsidR="00745D18" w:rsidRPr="009312E6">
        <w:t xml:space="preserve">Бельского </w:t>
      </w:r>
      <w:r w:rsidRPr="009312E6">
        <w:t>муниципального образования</w:t>
      </w:r>
      <w:r w:rsidR="00745D18" w:rsidRPr="009312E6">
        <w:t xml:space="preserve"> Труфановой О.А.</w:t>
      </w:r>
      <w:proofErr w:type="gramStart"/>
      <w:r w:rsidR="00745D18" w:rsidRPr="009312E6">
        <w:t xml:space="preserve"> </w:t>
      </w:r>
      <w:r w:rsidR="00690847" w:rsidRPr="009312E6">
        <w:t>:</w:t>
      </w:r>
      <w:proofErr w:type="gramEnd"/>
    </w:p>
    <w:p w:rsidR="006313CA" w:rsidRPr="009312E6" w:rsidRDefault="00330AD3" w:rsidP="006313CA">
      <w:pPr>
        <w:tabs>
          <w:tab w:val="left" w:pos="0"/>
        </w:tabs>
        <w:jc w:val="both"/>
      </w:pPr>
      <w:r>
        <w:lastRenderedPageBreak/>
        <w:tab/>
        <w:t>3</w:t>
      </w:r>
      <w:r w:rsidR="00690847" w:rsidRPr="009312E6">
        <w:t>.1.</w:t>
      </w:r>
      <w:r w:rsidR="006313CA" w:rsidRPr="009312E6">
        <w:t xml:space="preserve"> опубликовать настоящее решение в официальном</w:t>
      </w:r>
      <w:r w:rsidR="00745D18" w:rsidRPr="009312E6">
        <w:t xml:space="preserve"> издании «Бельский </w:t>
      </w:r>
      <w:r w:rsidR="006313CA" w:rsidRPr="009312E6">
        <w:t xml:space="preserve"> вестник» и разместить в информационно-телекоммуникационной сети «</w:t>
      </w:r>
      <w:r w:rsidR="00745D18" w:rsidRPr="009312E6">
        <w:t>Интернет» в подразделе Бельского</w:t>
      </w:r>
      <w:r w:rsidR="006313CA" w:rsidRPr="009312E6">
        <w:t xml:space="preserve"> муниципального образования раздела «Поселения района» официального сайта Черемховского район</w:t>
      </w:r>
      <w:r w:rsidR="00690847" w:rsidRPr="009312E6">
        <w:t>ного муниципального образования;</w:t>
      </w:r>
    </w:p>
    <w:p w:rsidR="008F3ED2" w:rsidRPr="009312E6" w:rsidRDefault="00330AD3" w:rsidP="008F3ED2">
      <w:pPr>
        <w:autoSpaceDE w:val="0"/>
        <w:autoSpaceDN w:val="0"/>
        <w:adjustRightInd w:val="0"/>
        <w:ind w:firstLine="720"/>
        <w:jc w:val="both"/>
      </w:pPr>
      <w:proofErr w:type="gramStart"/>
      <w:r>
        <w:t>3</w:t>
      </w:r>
      <w:r w:rsidR="00690847" w:rsidRPr="009312E6">
        <w:t xml:space="preserve">.2. направить настоящее решение в </w:t>
      </w:r>
      <w:r w:rsidR="00065EB5" w:rsidRPr="009312E6"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6" w:history="1"/>
      <w:r w:rsidR="00065EB5" w:rsidRPr="009312E6">
        <w:t xml:space="preserve"> порядке, определенном приказом Федеральной налоговой службы от 22.11.2018 № ММВ-7-21/652@</w:t>
      </w:r>
      <w:r w:rsidR="001B2C97" w:rsidRPr="009312E6">
        <w:t xml:space="preserve"> </w:t>
      </w:r>
      <w:r w:rsidR="00065EB5" w:rsidRPr="009312E6">
        <w:t>«Об утверждении ф</w:t>
      </w:r>
      <w:bookmarkStart w:id="3" w:name="_GoBack"/>
      <w:bookmarkEnd w:id="3"/>
      <w:r w:rsidR="00065EB5" w:rsidRPr="009312E6">
        <w:t>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9312E6">
        <w:t xml:space="preserve"> информации в электронной форме».</w:t>
      </w:r>
      <w:r w:rsidR="008F3ED2" w:rsidRPr="009312E6">
        <w:t xml:space="preserve"> </w:t>
      </w:r>
      <w:bookmarkStart w:id="4" w:name="sub_3003"/>
    </w:p>
    <w:bookmarkEnd w:id="4"/>
    <w:p w:rsidR="00AA3559" w:rsidRPr="009312E6" w:rsidRDefault="00330AD3" w:rsidP="00D05FF2">
      <w:pPr>
        <w:autoSpaceDE w:val="0"/>
        <w:autoSpaceDN w:val="0"/>
        <w:adjustRightInd w:val="0"/>
        <w:ind w:firstLine="720"/>
        <w:jc w:val="both"/>
        <w:rPr>
          <w:kern w:val="28"/>
        </w:rPr>
      </w:pPr>
      <w:r>
        <w:t>4</w:t>
      </w:r>
      <w:r w:rsidR="00D05FF2" w:rsidRPr="009312E6">
        <w:t xml:space="preserve">. </w:t>
      </w:r>
      <w:r w:rsidR="008E528D" w:rsidRPr="009312E6">
        <w:rPr>
          <w:kern w:val="28"/>
        </w:rPr>
        <w:t xml:space="preserve">Со дня вступления в силу настоящего решения признать утратившим </w:t>
      </w:r>
      <w:r w:rsidR="002164E5" w:rsidRPr="009312E6">
        <w:rPr>
          <w:kern w:val="28"/>
        </w:rPr>
        <w:t>силу:</w:t>
      </w:r>
    </w:p>
    <w:p w:rsidR="002164E5" w:rsidRPr="009312E6" w:rsidRDefault="002164E5" w:rsidP="002164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312E6">
        <w:rPr>
          <w:kern w:val="28"/>
        </w:rPr>
        <w:t>– </w:t>
      </w:r>
      <w:r w:rsidR="009312E6" w:rsidRPr="009312E6">
        <w:rPr>
          <w:kern w:val="28"/>
        </w:rPr>
        <w:t>« Об установлении и введении в действие на территории Бельского муниципального образования налога на имущество физических лиц</w:t>
      </w:r>
      <w:r w:rsidRPr="009312E6">
        <w:rPr>
          <w:kern w:val="28"/>
        </w:rPr>
        <w:t>»;</w:t>
      </w:r>
    </w:p>
    <w:p w:rsidR="001542E0" w:rsidRPr="009312E6" w:rsidRDefault="00330AD3" w:rsidP="002164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5</w:t>
      </w:r>
      <w:r w:rsidR="002164E5" w:rsidRPr="009312E6">
        <w:rPr>
          <w:kern w:val="28"/>
        </w:rPr>
        <w:t xml:space="preserve">. </w:t>
      </w:r>
      <w:r w:rsidR="001542E0" w:rsidRPr="009312E6">
        <w:rPr>
          <w:kern w:val="28"/>
        </w:rPr>
        <w:t>Настоящее решение</w:t>
      </w:r>
      <w:r w:rsidR="009312E6" w:rsidRPr="009312E6">
        <w:rPr>
          <w:kern w:val="28"/>
        </w:rPr>
        <w:t xml:space="preserve"> вступает в силу с 1 января 2020</w:t>
      </w:r>
      <w:r w:rsidR="001542E0" w:rsidRPr="009312E6">
        <w:rPr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9312E6" w:rsidRPr="009312E6" w:rsidRDefault="00330AD3" w:rsidP="009312E6">
      <w:pPr>
        <w:tabs>
          <w:tab w:val="left" w:pos="0"/>
        </w:tabs>
        <w:jc w:val="both"/>
      </w:pPr>
      <w:r>
        <w:tab/>
        <w:t>6</w:t>
      </w:r>
      <w:r w:rsidR="009312E6" w:rsidRPr="009312E6">
        <w:t xml:space="preserve">. </w:t>
      </w:r>
      <w:proofErr w:type="gramStart"/>
      <w:r w:rsidR="009312E6" w:rsidRPr="009312E6">
        <w:t>Контроль за</w:t>
      </w:r>
      <w:proofErr w:type="gramEnd"/>
      <w:r w:rsidR="009312E6" w:rsidRPr="009312E6">
        <w:t xml:space="preserve"> исполнением настоящего решения возложить на главу Бельского муниципального образования А.Н.Тюменцева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Председатель Думы Бельского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муниципального образования</w:t>
      </w:r>
      <w:r w:rsidRPr="009312E6">
        <w:tab/>
      </w:r>
      <w:r w:rsidRPr="009312E6">
        <w:tab/>
      </w:r>
      <w:r w:rsidRPr="009312E6">
        <w:tab/>
        <w:t xml:space="preserve">               </w:t>
      </w:r>
      <w:proofErr w:type="spellStart"/>
      <w:r w:rsidRPr="009312E6">
        <w:t>А.Н.Тюменцев</w:t>
      </w:r>
      <w:proofErr w:type="spellEnd"/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Pr="009312E6" w:rsidRDefault="009312E6" w:rsidP="009312E6"/>
    <w:p w:rsidR="009312E6" w:rsidRPr="009312E6" w:rsidRDefault="009312E6" w:rsidP="009312E6">
      <w:pPr>
        <w:tabs>
          <w:tab w:val="left" w:pos="900"/>
          <w:tab w:val="left" w:pos="1080"/>
        </w:tabs>
        <w:jc w:val="both"/>
      </w:pPr>
      <w:r w:rsidRPr="009312E6">
        <w:t>Глава Бельского</w:t>
      </w:r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9312E6">
        <w:t>муниципального образования</w:t>
      </w:r>
      <w:r w:rsidRPr="009312E6">
        <w:tab/>
      </w:r>
      <w:r w:rsidRPr="009312E6">
        <w:tab/>
      </w:r>
      <w:r>
        <w:rPr>
          <w:sz w:val="28"/>
          <w:szCs w:val="28"/>
        </w:rPr>
        <w:t xml:space="preserve">                       </w:t>
      </w:r>
      <w:proofErr w:type="spellStart"/>
      <w:r w:rsidRPr="00816575">
        <w:t>А.Н.Тюменцев</w:t>
      </w:r>
      <w:proofErr w:type="spellEnd"/>
    </w:p>
    <w:p w:rsidR="009312E6" w:rsidRPr="009312E6" w:rsidRDefault="009312E6" w:rsidP="009312E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5426E2" w:rsidRDefault="005426E2" w:rsidP="009312E6">
      <w:pPr>
        <w:pStyle w:val="11"/>
        <w:rPr>
          <w:rFonts w:ascii="Times New Roman" w:hAnsi="Times New Roman"/>
          <w:sz w:val="20"/>
          <w:szCs w:val="20"/>
        </w:rPr>
      </w:pPr>
    </w:p>
    <w:p w:rsidR="009312E6" w:rsidRDefault="009312E6" w:rsidP="009312E6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9312E6" w:rsidRDefault="009312E6" w:rsidP="009312E6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adm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/>
            <w:sz w:val="20"/>
            <w:szCs w:val="20"/>
          </w:rPr>
          <w:t>belsk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</w:rPr>
          <w:t>mail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</w:rPr>
          <w:t>ru</w:t>
        </w:r>
      </w:hyperlink>
    </w:p>
    <w:sectPr w:rsidR="009312E6" w:rsidSect="00E23DF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2A" w:rsidRDefault="003F5B2A" w:rsidP="002462CF">
      <w:r>
        <w:separator/>
      </w:r>
    </w:p>
  </w:endnote>
  <w:endnote w:type="continuationSeparator" w:id="0">
    <w:p w:rsidR="003F5B2A" w:rsidRDefault="003F5B2A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2A" w:rsidRDefault="003F5B2A" w:rsidP="002462CF">
      <w:r>
        <w:separator/>
      </w:r>
    </w:p>
  </w:footnote>
  <w:footnote w:type="continuationSeparator" w:id="0">
    <w:p w:rsidR="003F5B2A" w:rsidRDefault="003F5B2A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198B"/>
    <w:rsid w:val="000474CA"/>
    <w:rsid w:val="00053391"/>
    <w:rsid w:val="00063FBE"/>
    <w:rsid w:val="00065EB5"/>
    <w:rsid w:val="00084CA0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126B"/>
    <w:rsid w:val="002462CF"/>
    <w:rsid w:val="00267424"/>
    <w:rsid w:val="00270AFB"/>
    <w:rsid w:val="00284D5B"/>
    <w:rsid w:val="002A31DC"/>
    <w:rsid w:val="002A758E"/>
    <w:rsid w:val="002A77A0"/>
    <w:rsid w:val="002B25C2"/>
    <w:rsid w:val="002C146E"/>
    <w:rsid w:val="002D5C1E"/>
    <w:rsid w:val="002E2940"/>
    <w:rsid w:val="00330AD3"/>
    <w:rsid w:val="00332CB2"/>
    <w:rsid w:val="003660DB"/>
    <w:rsid w:val="00390165"/>
    <w:rsid w:val="00392EE3"/>
    <w:rsid w:val="003C55C6"/>
    <w:rsid w:val="003E5402"/>
    <w:rsid w:val="003F3BA8"/>
    <w:rsid w:val="003F5B2A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26E2"/>
    <w:rsid w:val="0054565B"/>
    <w:rsid w:val="00546C2D"/>
    <w:rsid w:val="0055152A"/>
    <w:rsid w:val="005A21E4"/>
    <w:rsid w:val="005A3B6D"/>
    <w:rsid w:val="005C0BE0"/>
    <w:rsid w:val="005C4CBA"/>
    <w:rsid w:val="005F5DA1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E04BD"/>
    <w:rsid w:val="007013AF"/>
    <w:rsid w:val="00715391"/>
    <w:rsid w:val="00721F32"/>
    <w:rsid w:val="00736B4E"/>
    <w:rsid w:val="00745D18"/>
    <w:rsid w:val="007616BF"/>
    <w:rsid w:val="00791521"/>
    <w:rsid w:val="00794706"/>
    <w:rsid w:val="00794F62"/>
    <w:rsid w:val="00795483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16575"/>
    <w:rsid w:val="00822449"/>
    <w:rsid w:val="00847D38"/>
    <w:rsid w:val="00861839"/>
    <w:rsid w:val="00876768"/>
    <w:rsid w:val="00890434"/>
    <w:rsid w:val="00895A51"/>
    <w:rsid w:val="008962BF"/>
    <w:rsid w:val="008A0517"/>
    <w:rsid w:val="008A48F4"/>
    <w:rsid w:val="008B1EBA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312E6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30E"/>
    <w:rsid w:val="009F1A4D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B3A70"/>
    <w:rsid w:val="00AC61C1"/>
    <w:rsid w:val="00AD4856"/>
    <w:rsid w:val="00B07559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C1EC0"/>
    <w:rsid w:val="00CD23ED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5E5"/>
    <w:rsid w:val="00D31025"/>
    <w:rsid w:val="00D42880"/>
    <w:rsid w:val="00D654A1"/>
    <w:rsid w:val="00D70FBC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23DF6"/>
    <w:rsid w:val="00E32DF5"/>
    <w:rsid w:val="00E36395"/>
    <w:rsid w:val="00E5410E"/>
    <w:rsid w:val="00E664AA"/>
    <w:rsid w:val="00E67A20"/>
    <w:rsid w:val="00E67AC3"/>
    <w:rsid w:val="00E72DC9"/>
    <w:rsid w:val="00E821A9"/>
    <w:rsid w:val="00E82B6F"/>
    <w:rsid w:val="00E958FF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qFormat/>
    <w:rsid w:val="009312E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_bel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 Windows</cp:lastModifiedBy>
  <cp:revision>5</cp:revision>
  <cp:lastPrinted>2019-11-15T04:54:00Z</cp:lastPrinted>
  <dcterms:created xsi:type="dcterms:W3CDTF">2019-11-19T02:06:00Z</dcterms:created>
  <dcterms:modified xsi:type="dcterms:W3CDTF">2019-11-29T08:21:00Z</dcterms:modified>
</cp:coreProperties>
</file>